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3621" w14:textId="59982267" w:rsidR="00C67C7A" w:rsidRDefault="001573A9" w:rsidP="00C67C7A">
      <w:pPr>
        <w:pStyle w:val="Subbullet1"/>
        <w:numPr>
          <w:ilvl w:val="0"/>
          <w:numId w:val="0"/>
        </w:numPr>
        <w:ind w:left="924" w:hanging="35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25B12" wp14:editId="44057134">
            <wp:simplePos x="0" y="0"/>
            <wp:positionH relativeFrom="column">
              <wp:posOffset>-895927</wp:posOffset>
            </wp:positionH>
            <wp:positionV relativeFrom="paragraph">
              <wp:posOffset>-989907</wp:posOffset>
            </wp:positionV>
            <wp:extent cx="7522845" cy="3760876"/>
            <wp:effectExtent l="0" t="0" r="0" b="0"/>
            <wp:wrapNone/>
            <wp:docPr id="1671809258" name="Picture 2" descr="A picture containing text, font, graphic design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09258" name="Picture 2" descr="A picture containing text, font, graphic design,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61" cy="378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2A218" w14:textId="0CA41546" w:rsidR="001573A9" w:rsidRDefault="001573A9" w:rsidP="00795497">
      <w:pPr>
        <w:pStyle w:val="EAFDocumentheader"/>
      </w:pPr>
    </w:p>
    <w:p w14:paraId="2FA8971D" w14:textId="77777777" w:rsidR="001573A9" w:rsidRDefault="001573A9" w:rsidP="00795497">
      <w:pPr>
        <w:pStyle w:val="EAFDocumentheader"/>
      </w:pPr>
    </w:p>
    <w:p w14:paraId="07E99146" w14:textId="77777777" w:rsidR="001573A9" w:rsidRDefault="001573A9" w:rsidP="00795497">
      <w:pPr>
        <w:pStyle w:val="EAFDocumentheader"/>
      </w:pPr>
    </w:p>
    <w:p w14:paraId="620FB0E2" w14:textId="77777777" w:rsidR="001573A9" w:rsidRDefault="001573A9" w:rsidP="00795497">
      <w:pPr>
        <w:pStyle w:val="EAFDocumentheader"/>
      </w:pPr>
    </w:p>
    <w:p w14:paraId="4FED5F31" w14:textId="77777777" w:rsidR="001573A9" w:rsidRDefault="001573A9" w:rsidP="00795497">
      <w:pPr>
        <w:pStyle w:val="EAFDocumentheader"/>
      </w:pPr>
    </w:p>
    <w:p w14:paraId="555A45AF" w14:textId="77777777" w:rsidR="001573A9" w:rsidRDefault="001573A9" w:rsidP="00795497">
      <w:pPr>
        <w:pStyle w:val="EAFDocumentheader"/>
      </w:pPr>
    </w:p>
    <w:p w14:paraId="6B840A90" w14:textId="77777777" w:rsidR="001573A9" w:rsidRDefault="001573A9" w:rsidP="00795497">
      <w:pPr>
        <w:pStyle w:val="EAFDocumentheader"/>
      </w:pPr>
    </w:p>
    <w:p w14:paraId="7132972E" w14:textId="77777777" w:rsidR="001573A9" w:rsidRDefault="001573A9" w:rsidP="00795497">
      <w:pPr>
        <w:pStyle w:val="EAFDocumentheader"/>
      </w:pPr>
    </w:p>
    <w:p w14:paraId="45E8C309" w14:textId="77777777" w:rsidR="001573A9" w:rsidRDefault="001573A9" w:rsidP="00795497">
      <w:pPr>
        <w:pStyle w:val="EAFDocumentheader"/>
      </w:pPr>
    </w:p>
    <w:p w14:paraId="3B46408A" w14:textId="77777777" w:rsidR="001573A9" w:rsidRDefault="001573A9" w:rsidP="00795497">
      <w:pPr>
        <w:pStyle w:val="EAFDocumentheader"/>
      </w:pPr>
    </w:p>
    <w:p w14:paraId="18EC2075" w14:textId="77777777" w:rsidR="001573A9" w:rsidRDefault="001573A9" w:rsidP="00795497">
      <w:pPr>
        <w:pStyle w:val="EAFDocumentheader"/>
      </w:pPr>
    </w:p>
    <w:p w14:paraId="2900F188" w14:textId="77777777" w:rsidR="00961E01" w:rsidRDefault="00961E01" w:rsidP="001573A9">
      <w:pPr>
        <w:pStyle w:val="EAFDocumentheader"/>
      </w:pPr>
    </w:p>
    <w:p w14:paraId="400540B6" w14:textId="4A57E535" w:rsidR="00795497" w:rsidRDefault="00795497" w:rsidP="001573A9">
      <w:pPr>
        <w:pStyle w:val="EAFDocumentheader"/>
      </w:pPr>
      <w:r>
        <w:t>Chair</w:t>
      </w:r>
      <w:r w:rsidR="00FC16C4">
        <w:t>’</w:t>
      </w:r>
      <w:r>
        <w:t>s Highlights</w:t>
      </w:r>
    </w:p>
    <w:p w14:paraId="781C8CD1" w14:textId="77777777" w:rsidR="00E44C14" w:rsidRDefault="00E44C14" w:rsidP="001573A9">
      <w:pPr>
        <w:pStyle w:val="EAFHeading2"/>
        <w:jc w:val="center"/>
      </w:pPr>
    </w:p>
    <w:p w14:paraId="4F8AA506" w14:textId="75D7B7CC" w:rsidR="00795497" w:rsidRDefault="00F929E3" w:rsidP="001573A9">
      <w:pPr>
        <w:pStyle w:val="EAFHeading2"/>
        <w:jc w:val="center"/>
      </w:pPr>
      <w:r>
        <w:t>Prof</w:t>
      </w:r>
      <w:r w:rsidR="00C17614">
        <w:t xml:space="preserve">essors </w:t>
      </w:r>
      <w:r>
        <w:t>Geert Mortier</w:t>
      </w:r>
      <w:r w:rsidR="00C17614">
        <w:t xml:space="preserve"> and Mohamad Maghnie</w:t>
      </w:r>
    </w:p>
    <w:p w14:paraId="00C30B06" w14:textId="77777777" w:rsidR="00C17614" w:rsidRPr="00C17614" w:rsidRDefault="00C17614" w:rsidP="001573A9"/>
    <w:p w14:paraId="4D04291C" w14:textId="010C122C" w:rsidR="00C17614" w:rsidRDefault="00C17614" w:rsidP="00C17614">
      <w:pPr>
        <w:pStyle w:val="Bulletlist"/>
      </w:pPr>
      <w:r>
        <w:t xml:space="preserve">The </w:t>
      </w:r>
      <w:r>
        <w:t xml:space="preserve">opinions </w:t>
      </w:r>
      <w:r>
        <w:t xml:space="preserve">of </w:t>
      </w:r>
      <w:r>
        <w:t>individuals</w:t>
      </w:r>
      <w:r>
        <w:t xml:space="preserve"> with achondroplasia </w:t>
      </w:r>
      <w:r>
        <w:t xml:space="preserve">are vital to ensure </w:t>
      </w:r>
      <w:r>
        <w:t xml:space="preserve">healthcare </w:t>
      </w:r>
      <w:r>
        <w:t>professionals understand what is important</w:t>
      </w:r>
    </w:p>
    <w:p w14:paraId="723DE6B2" w14:textId="03E6B22A" w:rsidR="00C17614" w:rsidRDefault="00C17614" w:rsidP="00C17614">
      <w:pPr>
        <w:pStyle w:val="Bulletlist"/>
        <w:numPr>
          <w:ilvl w:val="1"/>
          <w:numId w:val="1"/>
        </w:numPr>
      </w:pPr>
      <w:r>
        <w:t>It is important to use the right language – achondroplasia is a condition, not a disease!</w:t>
      </w:r>
    </w:p>
    <w:p w14:paraId="444DA7C2" w14:textId="46C743F8" w:rsidR="00C17614" w:rsidRDefault="00C17614" w:rsidP="001573A9">
      <w:pPr>
        <w:pStyle w:val="Bulletlist"/>
        <w:numPr>
          <w:ilvl w:val="1"/>
          <w:numId w:val="1"/>
        </w:numPr>
      </w:pPr>
      <w:r>
        <w:t xml:space="preserve">Providing information to </w:t>
      </w:r>
      <w:r>
        <w:t>people with achondroplasia</w:t>
      </w:r>
      <w:r>
        <w:t xml:space="preserve">, and opportunity for participation in events such as this is very important </w:t>
      </w:r>
    </w:p>
    <w:p w14:paraId="35AE80D0" w14:textId="77777777" w:rsidR="00E44C14" w:rsidRDefault="00C17614" w:rsidP="001573A9">
      <w:pPr>
        <w:pStyle w:val="Bulletlist"/>
      </w:pPr>
      <w:r w:rsidRPr="00B225C3">
        <w:rPr>
          <w:i/>
          <w:iCs/>
        </w:rPr>
        <w:t>Advances in Achondroplasia</w:t>
      </w:r>
      <w:r>
        <w:t xml:space="preserve"> has provided:</w:t>
      </w:r>
    </w:p>
    <w:p w14:paraId="50C697FB" w14:textId="65E8179C" w:rsidR="00C17614" w:rsidRDefault="00C17614" w:rsidP="00B225C3">
      <w:pPr>
        <w:pStyle w:val="Bulletlist"/>
        <w:numPr>
          <w:ilvl w:val="1"/>
          <w:numId w:val="1"/>
        </w:numPr>
      </w:pPr>
      <w:r>
        <w:t xml:space="preserve">Information sharing on new products </w:t>
      </w:r>
      <w:r w:rsidR="00B225C3">
        <w:t>in</w:t>
      </w:r>
      <w:r>
        <w:t xml:space="preserve"> the pipeline</w:t>
      </w:r>
      <w:r w:rsidR="00B225C3">
        <w:t>, and in practice</w:t>
      </w:r>
    </w:p>
    <w:p w14:paraId="079EA5A0" w14:textId="1F5AE243" w:rsidR="00C17614" w:rsidRDefault="00C17614" w:rsidP="00C17614">
      <w:pPr>
        <w:pStyle w:val="Bulletlist"/>
        <w:numPr>
          <w:ilvl w:val="1"/>
          <w:numId w:val="1"/>
        </w:numPr>
      </w:pPr>
      <w:r>
        <w:t>Emphasis on the importance of multidisciplinary care</w:t>
      </w:r>
      <w:r w:rsidR="00B225C3">
        <w:t>, through the lifespan</w:t>
      </w:r>
    </w:p>
    <w:p w14:paraId="6C8D3389" w14:textId="6005943A" w:rsidR="00E44C14" w:rsidRDefault="00C17614" w:rsidP="001573A9">
      <w:pPr>
        <w:pStyle w:val="Bulletlist"/>
        <w:numPr>
          <w:ilvl w:val="1"/>
          <w:numId w:val="1"/>
        </w:numPr>
      </w:pPr>
      <w:r>
        <w:t>Identification of key gaps in the management of achondroplasia</w:t>
      </w:r>
      <w:r w:rsidR="00E44C14">
        <w:t>, including at the point of transition to adult care, and mental health support</w:t>
      </w:r>
    </w:p>
    <w:p w14:paraId="0D61B4FE" w14:textId="4CF41F5E" w:rsidR="00C17614" w:rsidRDefault="00E44C14" w:rsidP="00E44C14">
      <w:pPr>
        <w:pStyle w:val="Bulletlist"/>
      </w:pPr>
      <w:r>
        <w:t>Creating links between expertise in secondary and tertiary care to primary care will be vital to supporting adults with achondroplasia</w:t>
      </w:r>
    </w:p>
    <w:p w14:paraId="734043DE" w14:textId="08042324" w:rsidR="00F90D46" w:rsidRDefault="004F651A" w:rsidP="00795497">
      <w:pPr>
        <w:pStyle w:val="Bulletlist"/>
      </w:pPr>
      <w:r>
        <w:t xml:space="preserve">More data is needed to progress </w:t>
      </w:r>
      <w:r w:rsidR="008D667B">
        <w:t xml:space="preserve">the </w:t>
      </w:r>
      <w:r>
        <w:t>management of achondroplasia</w:t>
      </w:r>
      <w:r w:rsidR="00E44C14">
        <w:t xml:space="preserve">, </w:t>
      </w:r>
      <w:r w:rsidR="00F90D46">
        <w:t>includ</w:t>
      </w:r>
      <w:r w:rsidR="00E44C14">
        <w:t>ing</w:t>
      </w:r>
      <w:r w:rsidR="00D34613">
        <w:t>:</w:t>
      </w:r>
    </w:p>
    <w:p w14:paraId="6DC1A876" w14:textId="1A03DA17" w:rsidR="00F90D46" w:rsidRDefault="00F90D46" w:rsidP="00F90D46">
      <w:pPr>
        <w:pStyle w:val="Bulletlist"/>
        <w:numPr>
          <w:ilvl w:val="1"/>
          <w:numId w:val="1"/>
        </w:numPr>
      </w:pPr>
      <w:r>
        <w:t>D</w:t>
      </w:r>
      <w:r w:rsidR="004F651A">
        <w:t xml:space="preserve">ata on the natural history of achondroplasia </w:t>
      </w:r>
    </w:p>
    <w:p w14:paraId="6475A160" w14:textId="43071AF4" w:rsidR="00F90D46" w:rsidRDefault="00F90D46" w:rsidP="00F90D46">
      <w:pPr>
        <w:pStyle w:val="Bulletlist"/>
        <w:numPr>
          <w:ilvl w:val="1"/>
          <w:numId w:val="1"/>
        </w:numPr>
      </w:pPr>
      <w:r>
        <w:t>P</w:t>
      </w:r>
      <w:r w:rsidR="004F651A">
        <w:t>atient monitoring data</w:t>
      </w:r>
    </w:p>
    <w:p w14:paraId="15848F46" w14:textId="6C0AE93D" w:rsidR="004F651A" w:rsidRDefault="00D34613" w:rsidP="001573A9">
      <w:pPr>
        <w:pStyle w:val="Bulletlist"/>
        <w:numPr>
          <w:ilvl w:val="1"/>
          <w:numId w:val="1"/>
        </w:numPr>
      </w:pPr>
      <w:r>
        <w:t>N</w:t>
      </w:r>
      <w:r w:rsidR="00866C08">
        <w:t xml:space="preserve">eed </w:t>
      </w:r>
      <w:r w:rsidR="00E44C14">
        <w:t>for</w:t>
      </w:r>
      <w:r w:rsidR="00866C08">
        <w:t xml:space="preserve"> international </w:t>
      </w:r>
      <w:r w:rsidR="00E44C14">
        <w:t xml:space="preserve">consensus on </w:t>
      </w:r>
      <w:r w:rsidR="00866C08">
        <w:t xml:space="preserve">monitoring protocols </w:t>
      </w:r>
      <w:r w:rsidR="00E44C14">
        <w:t>for treatment options</w:t>
      </w:r>
    </w:p>
    <w:p w14:paraId="4226FAE9" w14:textId="77777777" w:rsidR="00C67C7A" w:rsidRDefault="00C67C7A" w:rsidP="00C67C7A">
      <w:pPr>
        <w:pStyle w:val="Subbullet1"/>
        <w:numPr>
          <w:ilvl w:val="0"/>
          <w:numId w:val="0"/>
        </w:numPr>
        <w:ind w:left="924" w:hanging="357"/>
      </w:pPr>
    </w:p>
    <w:p w14:paraId="6C74A3AB" w14:textId="77777777" w:rsidR="00C67C7A" w:rsidRDefault="00C67C7A" w:rsidP="00C67C7A">
      <w:pPr>
        <w:pStyle w:val="Subbullet1"/>
        <w:numPr>
          <w:ilvl w:val="0"/>
          <w:numId w:val="0"/>
        </w:numPr>
        <w:ind w:left="924" w:hanging="357"/>
      </w:pPr>
    </w:p>
    <w:p w14:paraId="13650D25" w14:textId="77777777" w:rsidR="00C67C7A" w:rsidRDefault="00C67C7A" w:rsidP="00C67C7A">
      <w:pPr>
        <w:pStyle w:val="Subbullet1"/>
        <w:numPr>
          <w:ilvl w:val="0"/>
          <w:numId w:val="0"/>
        </w:numPr>
        <w:ind w:left="924" w:hanging="357"/>
      </w:pPr>
    </w:p>
    <w:p w14:paraId="26B5EF74" w14:textId="77777777" w:rsidR="00C67C7A" w:rsidRDefault="00C67C7A" w:rsidP="00C67C7A">
      <w:pPr>
        <w:pStyle w:val="Subbullet1"/>
        <w:numPr>
          <w:ilvl w:val="0"/>
          <w:numId w:val="0"/>
        </w:numPr>
        <w:ind w:left="924" w:hanging="357"/>
      </w:pPr>
    </w:p>
    <w:p w14:paraId="2CAFF2A9" w14:textId="77777777" w:rsidR="00C67C7A" w:rsidRDefault="00C67C7A" w:rsidP="00C67C7A">
      <w:pPr>
        <w:pStyle w:val="Subbullet1"/>
        <w:numPr>
          <w:ilvl w:val="0"/>
          <w:numId w:val="0"/>
        </w:numPr>
        <w:ind w:left="924" w:hanging="357"/>
      </w:pPr>
    </w:p>
    <w:p w14:paraId="783BC6C7" w14:textId="77777777" w:rsidR="00F400EA" w:rsidRDefault="00F400EA"/>
    <w:sectPr w:rsidR="00F400EA" w:rsidSect="008971E0">
      <w:footerReference w:type="default" r:id="rId9"/>
      <w:headerReference w:type="first" r:id="rId10"/>
      <w:footerReference w:type="first" r:id="rId11"/>
      <w:pgSz w:w="11906" w:h="16838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440B" w14:textId="77777777" w:rsidR="00310AE0" w:rsidRDefault="00310AE0" w:rsidP="005E447B">
      <w:r>
        <w:separator/>
      </w:r>
    </w:p>
  </w:endnote>
  <w:endnote w:type="continuationSeparator" w:id="0">
    <w:p w14:paraId="704FE8DC" w14:textId="77777777" w:rsidR="00310AE0" w:rsidRDefault="00310AE0" w:rsidP="005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2149" w14:textId="5EB1DDE5" w:rsidR="001573A9" w:rsidRDefault="001573A9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9A80C4" wp14:editId="47F5A623">
          <wp:simplePos x="0" y="0"/>
          <wp:positionH relativeFrom="column">
            <wp:posOffset>-504133</wp:posOffset>
          </wp:positionH>
          <wp:positionV relativeFrom="paragraph">
            <wp:posOffset>-424411</wp:posOffset>
          </wp:positionV>
          <wp:extent cx="1409700" cy="852805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9733038"/>
      <w:docPartObj>
        <w:docPartGallery w:val="Page Numbers (Bottom of Page)"/>
        <w:docPartUnique/>
      </w:docPartObj>
    </w:sdtPr>
    <w:sdtContent>
      <w:p w14:paraId="143328E1" w14:textId="77777777" w:rsidR="00A64634" w:rsidRDefault="00A64634" w:rsidP="00A452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B3F551" w14:textId="77777777" w:rsidR="00A64634" w:rsidRDefault="00A64634" w:rsidP="005A2C27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3121D44E" wp14:editId="79DA7CF0">
          <wp:simplePos x="0" y="0"/>
          <wp:positionH relativeFrom="column">
            <wp:posOffset>-571500</wp:posOffset>
          </wp:positionH>
          <wp:positionV relativeFrom="paragraph">
            <wp:posOffset>-169545</wp:posOffset>
          </wp:positionV>
          <wp:extent cx="1163320" cy="706120"/>
          <wp:effectExtent l="0" t="0" r="5080" b="5080"/>
          <wp:wrapSquare wrapText="bothSides"/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9495" w14:textId="77777777" w:rsidR="00310AE0" w:rsidRDefault="00310AE0" w:rsidP="005E447B">
      <w:r>
        <w:separator/>
      </w:r>
    </w:p>
  </w:footnote>
  <w:footnote w:type="continuationSeparator" w:id="0">
    <w:p w14:paraId="06FD7F75" w14:textId="77777777" w:rsidR="00310AE0" w:rsidRDefault="00310AE0" w:rsidP="005E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C099" w14:textId="77777777" w:rsidR="00A64634" w:rsidRDefault="00A64634" w:rsidP="005A2C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F73"/>
    <w:multiLevelType w:val="hybridMultilevel"/>
    <w:tmpl w:val="54D61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72934"/>
    <w:multiLevelType w:val="hybridMultilevel"/>
    <w:tmpl w:val="D9B0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F09"/>
    <w:multiLevelType w:val="hybridMultilevel"/>
    <w:tmpl w:val="D4543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E1E92"/>
    <w:multiLevelType w:val="hybridMultilevel"/>
    <w:tmpl w:val="E81AD36A"/>
    <w:lvl w:ilvl="0" w:tplc="2A36E14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color w:val="CE005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947B0"/>
    <w:multiLevelType w:val="hybridMultilevel"/>
    <w:tmpl w:val="C116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4720"/>
    <w:multiLevelType w:val="hybridMultilevel"/>
    <w:tmpl w:val="B61E09DE"/>
    <w:lvl w:ilvl="0" w:tplc="B22E1A3C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7E3D9B"/>
      </w:rPr>
    </w:lvl>
    <w:lvl w:ilvl="1" w:tplc="F5D233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52D7B"/>
    <w:multiLevelType w:val="hybridMultilevel"/>
    <w:tmpl w:val="0452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B30DB"/>
    <w:multiLevelType w:val="hybridMultilevel"/>
    <w:tmpl w:val="04767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CA6650"/>
    <w:multiLevelType w:val="hybridMultilevel"/>
    <w:tmpl w:val="5A3AFEA0"/>
    <w:lvl w:ilvl="0" w:tplc="CEB6C80E">
      <w:start w:val="1"/>
      <w:numFmt w:val="bullet"/>
      <w:pStyle w:val="Subbullet1"/>
      <w:lvlText w:val=""/>
      <w:lvlJc w:val="left"/>
      <w:pPr>
        <w:ind w:left="1440" w:hanging="360"/>
      </w:pPr>
      <w:rPr>
        <w:rFonts w:ascii="Wingdings" w:hAnsi="Wingdings" w:hint="default"/>
        <w:color w:val="E5004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4920BD"/>
    <w:multiLevelType w:val="hybridMultilevel"/>
    <w:tmpl w:val="5C42E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16453">
    <w:abstractNumId w:val="5"/>
  </w:num>
  <w:num w:numId="2" w16cid:durableId="675812361">
    <w:abstractNumId w:val="8"/>
  </w:num>
  <w:num w:numId="3" w16cid:durableId="656492035">
    <w:abstractNumId w:val="1"/>
  </w:num>
  <w:num w:numId="4" w16cid:durableId="922295514">
    <w:abstractNumId w:val="6"/>
  </w:num>
  <w:num w:numId="5" w16cid:durableId="646862234">
    <w:abstractNumId w:val="5"/>
    <w:lvlOverride w:ilvl="0">
      <w:startOverride w:val="1"/>
    </w:lvlOverride>
  </w:num>
  <w:num w:numId="6" w16cid:durableId="1987394870">
    <w:abstractNumId w:val="3"/>
  </w:num>
  <w:num w:numId="7" w16cid:durableId="312762003">
    <w:abstractNumId w:val="2"/>
  </w:num>
  <w:num w:numId="8" w16cid:durableId="177236997">
    <w:abstractNumId w:val="7"/>
  </w:num>
  <w:num w:numId="9" w16cid:durableId="1135761756">
    <w:abstractNumId w:val="9"/>
  </w:num>
  <w:num w:numId="10" w16cid:durableId="1416241048">
    <w:abstractNumId w:val="0"/>
  </w:num>
  <w:num w:numId="11" w16cid:durableId="326135372">
    <w:abstractNumId w:val="4"/>
  </w:num>
  <w:num w:numId="12" w16cid:durableId="1552502227">
    <w:abstractNumId w:val="5"/>
  </w:num>
  <w:num w:numId="13" w16cid:durableId="1663391118">
    <w:abstractNumId w:val="5"/>
  </w:num>
  <w:num w:numId="14" w16cid:durableId="8526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4C"/>
    <w:rsid w:val="00003B80"/>
    <w:rsid w:val="00005873"/>
    <w:rsid w:val="00006FEF"/>
    <w:rsid w:val="00081F82"/>
    <w:rsid w:val="0008339B"/>
    <w:rsid w:val="000975CD"/>
    <w:rsid w:val="000A52FC"/>
    <w:rsid w:val="000A6A12"/>
    <w:rsid w:val="001573A9"/>
    <w:rsid w:val="001A6B0C"/>
    <w:rsid w:val="001E67BD"/>
    <w:rsid w:val="00224A39"/>
    <w:rsid w:val="002B1FDC"/>
    <w:rsid w:val="0030087D"/>
    <w:rsid w:val="003012ED"/>
    <w:rsid w:val="0030339E"/>
    <w:rsid w:val="00310AE0"/>
    <w:rsid w:val="0033445A"/>
    <w:rsid w:val="0035235B"/>
    <w:rsid w:val="003801B1"/>
    <w:rsid w:val="003D6580"/>
    <w:rsid w:val="00420F05"/>
    <w:rsid w:val="00491AB5"/>
    <w:rsid w:val="004E09EB"/>
    <w:rsid w:val="004F5259"/>
    <w:rsid w:val="004F651A"/>
    <w:rsid w:val="00554C63"/>
    <w:rsid w:val="005653A4"/>
    <w:rsid w:val="0057525F"/>
    <w:rsid w:val="0057700E"/>
    <w:rsid w:val="005A2C27"/>
    <w:rsid w:val="005C3937"/>
    <w:rsid w:val="005E447B"/>
    <w:rsid w:val="0068314C"/>
    <w:rsid w:val="006922A9"/>
    <w:rsid w:val="006928EC"/>
    <w:rsid w:val="00696DCD"/>
    <w:rsid w:val="006D7B05"/>
    <w:rsid w:val="006F16C2"/>
    <w:rsid w:val="006F5A24"/>
    <w:rsid w:val="00705344"/>
    <w:rsid w:val="007843C5"/>
    <w:rsid w:val="00795497"/>
    <w:rsid w:val="00832042"/>
    <w:rsid w:val="00840E99"/>
    <w:rsid w:val="008458CD"/>
    <w:rsid w:val="00866C08"/>
    <w:rsid w:val="008971E0"/>
    <w:rsid w:val="008D667B"/>
    <w:rsid w:val="008E36C8"/>
    <w:rsid w:val="00961E01"/>
    <w:rsid w:val="00962A42"/>
    <w:rsid w:val="009859DA"/>
    <w:rsid w:val="00A17DCD"/>
    <w:rsid w:val="00A64634"/>
    <w:rsid w:val="00AD43C1"/>
    <w:rsid w:val="00B05A52"/>
    <w:rsid w:val="00B225C3"/>
    <w:rsid w:val="00B424C5"/>
    <w:rsid w:val="00B45464"/>
    <w:rsid w:val="00B67916"/>
    <w:rsid w:val="00BA27B9"/>
    <w:rsid w:val="00C17614"/>
    <w:rsid w:val="00C55045"/>
    <w:rsid w:val="00C551D5"/>
    <w:rsid w:val="00C67C7A"/>
    <w:rsid w:val="00CB3B27"/>
    <w:rsid w:val="00D21F21"/>
    <w:rsid w:val="00D34613"/>
    <w:rsid w:val="00D46423"/>
    <w:rsid w:val="00D86FFA"/>
    <w:rsid w:val="00E07F97"/>
    <w:rsid w:val="00E44C14"/>
    <w:rsid w:val="00ED68D9"/>
    <w:rsid w:val="00ED7647"/>
    <w:rsid w:val="00F400EA"/>
    <w:rsid w:val="00F767A1"/>
    <w:rsid w:val="00F87E58"/>
    <w:rsid w:val="00F90D46"/>
    <w:rsid w:val="00F929E3"/>
    <w:rsid w:val="00FC16C4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5445B"/>
  <w15:chartTrackingRefBased/>
  <w15:docId w15:val="{D66B3A86-4244-8D44-8779-9AA5F8E5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97"/>
    <w:rPr>
      <w:rFonts w:ascii="Calibri" w:hAnsi="Calibri"/>
    </w:rPr>
  </w:style>
  <w:style w:type="paragraph" w:styleId="Heading1">
    <w:name w:val="heading 1"/>
    <w:aliases w:val="EAF Heading 1"/>
    <w:basedOn w:val="Normal"/>
    <w:next w:val="Normal"/>
    <w:link w:val="Heading1Char"/>
    <w:uiPriority w:val="9"/>
    <w:qFormat/>
    <w:rsid w:val="004F5259"/>
    <w:pPr>
      <w:keepNext/>
      <w:keepLines/>
      <w:spacing w:before="240"/>
      <w:outlineLvl w:val="0"/>
    </w:pPr>
    <w:rPr>
      <w:rFonts w:eastAsiaTheme="majorEastAsia" w:cs="Calibri"/>
      <w:color w:val="7E3C9B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9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31C64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7B9"/>
    <w:pPr>
      <w:outlineLvl w:val="3"/>
    </w:pPr>
    <w:rPr>
      <w:i/>
      <w:color w:val="CE005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7B"/>
  </w:style>
  <w:style w:type="paragraph" w:styleId="Footer">
    <w:name w:val="footer"/>
    <w:basedOn w:val="Normal"/>
    <w:link w:val="FooterChar"/>
    <w:uiPriority w:val="99"/>
    <w:unhideWhenUsed/>
    <w:rsid w:val="005E4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47B"/>
  </w:style>
  <w:style w:type="character" w:styleId="PageNumber">
    <w:name w:val="page number"/>
    <w:basedOn w:val="DefaultParagraphFont"/>
    <w:uiPriority w:val="99"/>
    <w:semiHidden/>
    <w:unhideWhenUsed/>
    <w:rsid w:val="005E447B"/>
  </w:style>
  <w:style w:type="paragraph" w:customStyle="1" w:styleId="EAFDocumentheader">
    <w:name w:val="EAF Document header"/>
    <w:basedOn w:val="Normal"/>
    <w:qFormat/>
    <w:rsid w:val="006F5A24"/>
    <w:pPr>
      <w:jc w:val="center"/>
    </w:pPr>
    <w:rPr>
      <w:rFonts w:cs="Calibri"/>
      <w:b/>
      <w:bCs/>
      <w:color w:val="7E3C9B" w:themeColor="accent3"/>
      <w:sz w:val="32"/>
      <w:szCs w:val="32"/>
    </w:rPr>
  </w:style>
  <w:style w:type="paragraph" w:customStyle="1" w:styleId="EAFHeading2">
    <w:name w:val="EAF Heading 2"/>
    <w:basedOn w:val="Normal"/>
    <w:qFormat/>
    <w:rsid w:val="00BA27B9"/>
    <w:rPr>
      <w:color w:val="E40046"/>
    </w:rPr>
  </w:style>
  <w:style w:type="character" w:customStyle="1" w:styleId="Heading4Char">
    <w:name w:val="Heading 4 Char"/>
    <w:basedOn w:val="DefaultParagraphFont"/>
    <w:link w:val="Heading4"/>
    <w:uiPriority w:val="9"/>
    <w:rsid w:val="00BA27B9"/>
    <w:rPr>
      <w:i/>
      <w:color w:val="CE0058"/>
      <w:szCs w:val="22"/>
    </w:rPr>
  </w:style>
  <w:style w:type="paragraph" w:customStyle="1" w:styleId="EAFHeading3">
    <w:name w:val="EAF Heading 3"/>
    <w:basedOn w:val="Heading4"/>
    <w:qFormat/>
    <w:rsid w:val="00BA27B9"/>
  </w:style>
  <w:style w:type="paragraph" w:styleId="ListParagraph">
    <w:name w:val="List Paragraph"/>
    <w:basedOn w:val="Normal"/>
    <w:uiPriority w:val="34"/>
    <w:qFormat/>
    <w:rsid w:val="00BA27B9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BA27B9"/>
    <w:pPr>
      <w:numPr>
        <w:numId w:val="1"/>
      </w:numPr>
    </w:pPr>
  </w:style>
  <w:style w:type="paragraph" w:customStyle="1" w:styleId="Subbullet1">
    <w:name w:val="Sub bullet 1"/>
    <w:basedOn w:val="Normal"/>
    <w:qFormat/>
    <w:rsid w:val="00BA27B9"/>
    <w:pPr>
      <w:numPr>
        <w:numId w:val="2"/>
      </w:numPr>
    </w:pPr>
    <w:rPr>
      <w:szCs w:val="22"/>
    </w:rPr>
  </w:style>
  <w:style w:type="table" w:styleId="TableGrid">
    <w:name w:val="Table Grid"/>
    <w:basedOn w:val="TableNormal"/>
    <w:uiPriority w:val="39"/>
    <w:rsid w:val="00F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EAF Heading 1 Char"/>
    <w:basedOn w:val="DefaultParagraphFont"/>
    <w:link w:val="Heading1"/>
    <w:uiPriority w:val="9"/>
    <w:rsid w:val="004F5259"/>
    <w:rPr>
      <w:rFonts w:ascii="Calibri" w:eastAsiaTheme="majorEastAsia" w:hAnsi="Calibri" w:cs="Calibri"/>
      <w:color w:val="7E3C9B" w:themeColor="accent3"/>
      <w:sz w:val="32"/>
      <w:szCs w:val="32"/>
    </w:rPr>
  </w:style>
  <w:style w:type="paragraph" w:customStyle="1" w:styleId="Bulletedlist">
    <w:name w:val="Bulleted list"/>
    <w:basedOn w:val="ListParagraph"/>
    <w:autoRedefine/>
    <w:qFormat/>
    <w:rsid w:val="006D7B05"/>
    <w:pPr>
      <w:numPr>
        <w:numId w:val="6"/>
      </w:numPr>
      <w:ind w:left="357" w:hanging="357"/>
    </w:pPr>
    <w:rPr>
      <w:rFonts w:asciiTheme="minorHAnsi" w:hAnsiTheme="minorHAns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929E3"/>
    <w:rPr>
      <w:rFonts w:asciiTheme="majorHAnsi" w:eastAsiaTheme="majorEastAsia" w:hAnsiTheme="majorHAnsi" w:cstheme="majorBidi"/>
      <w:color w:val="A31C64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4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4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D4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591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4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9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70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EAF Theme 2022">
  <a:themeElements>
    <a:clrScheme name="Custom 1 1">
      <a:dk1>
        <a:srgbClr val="000000"/>
      </a:dk1>
      <a:lt1>
        <a:srgbClr val="FFFFFF"/>
      </a:lt1>
      <a:dk2>
        <a:srgbClr val="000000"/>
      </a:dk2>
      <a:lt2>
        <a:srgbClr val="F2F2F2"/>
      </a:lt2>
      <a:accent1>
        <a:srgbClr val="DA2686"/>
      </a:accent1>
      <a:accent2>
        <a:srgbClr val="F05B00"/>
      </a:accent2>
      <a:accent3>
        <a:srgbClr val="7E3C9B"/>
      </a:accent3>
      <a:accent4>
        <a:srgbClr val="E50043"/>
      </a:accent4>
      <a:accent5>
        <a:srgbClr val="3E3F96"/>
      </a:accent5>
      <a:accent6>
        <a:srgbClr val="646464"/>
      </a:accent6>
      <a:hlink>
        <a:srgbClr val="002E56"/>
      </a:hlink>
      <a:folHlink>
        <a:srgbClr val="64646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/>
      <a:bodyPr wrap="none" rtlCol="0">
        <a:spAutoFit/>
      </a:bodyPr>
      <a:lstStyle>
        <a:defPPr marL="0" marR="0" indent="0" algn="l" defTabSz="457200" rtl="0" eaLnBrk="1" fontAlgn="auto" latinLnBrk="0" hangingPunct="1">
          <a:lnSpc>
            <a:spcPct val="100000"/>
          </a:lnSpc>
          <a:spcBef>
            <a:spcPct val="20000"/>
          </a:spcBef>
          <a:spcAft>
            <a:spcPts val="0"/>
          </a:spcAft>
          <a:buClrTx/>
          <a:buSzTx/>
          <a:buFont typeface="Arial"/>
          <a:buNone/>
          <a:tabLst/>
          <a:defRPr kumimoji="0" i="0" u="none" strike="noStrike" kern="1200" spc="0" normalizeH="0" baseline="0" noProof="0" dirty="0" err="1" smtClean="0">
            <a:ln>
              <a:noFill/>
            </a:ln>
            <a:solidFill>
              <a:schemeClr val="tx2"/>
            </a:solidFill>
            <a:effectLst/>
            <a:uLnTx/>
            <a:uFillTx/>
            <a:latin typeface="Arial"/>
            <a:ea typeface="+mn-ea"/>
            <a:cs typeface="Arial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AF Theme 2022" id="{5E962717-C06A-DE40-B689-F3A1A0F9E42F}" vid="{0544EBD9-9B8F-FE44-BDE6-D8495BFA99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79136-6987-544B-8D6D-AF08AA4C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Avery</dc:creator>
  <cp:keywords/>
  <dc:description/>
  <cp:lastModifiedBy>Kate Avery</cp:lastModifiedBy>
  <cp:revision>8</cp:revision>
  <dcterms:created xsi:type="dcterms:W3CDTF">2023-05-25T09:50:00Z</dcterms:created>
  <dcterms:modified xsi:type="dcterms:W3CDTF">2023-05-25T09:56:00Z</dcterms:modified>
</cp:coreProperties>
</file>